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5623D" w14:textId="60B55EEF" w:rsidR="006151D5" w:rsidRPr="009503B4" w:rsidRDefault="006151D5" w:rsidP="00FD3AE9">
      <w:pPr>
        <w:spacing w:after="0" w:line="276" w:lineRule="auto"/>
        <w:rPr>
          <w:rFonts w:ascii="Arial" w:hAnsi="Arial" w:cs="Arial"/>
          <w:b/>
          <w:sz w:val="28"/>
          <w:szCs w:val="28"/>
          <w:lang w:val="ro-RO"/>
        </w:rPr>
      </w:pPr>
      <w:r w:rsidRPr="009503B4">
        <w:rPr>
          <w:rFonts w:ascii="Arial" w:hAnsi="Arial" w:cs="Arial"/>
          <w:b/>
          <w:sz w:val="28"/>
          <w:szCs w:val="28"/>
          <w:lang w:val="ro-RO"/>
        </w:rPr>
        <w:t>OCOLUL SILVIC AL MUNICIPIULUI BISTRIŢA RA</w:t>
      </w:r>
    </w:p>
    <w:p w14:paraId="44CAA335" w14:textId="77AF5A21" w:rsidR="006151D5" w:rsidRPr="008B76DE" w:rsidRDefault="00FD49EE" w:rsidP="008B76DE">
      <w:pPr>
        <w:spacing w:after="0" w:line="276" w:lineRule="auto"/>
        <w:rPr>
          <w:rFonts w:ascii="Arial" w:hAnsi="Arial" w:cs="Arial"/>
          <w:b/>
          <w:sz w:val="28"/>
          <w:szCs w:val="28"/>
          <w:lang w:val="ro-RO"/>
        </w:rPr>
      </w:pPr>
      <w:r w:rsidRPr="009503B4">
        <w:rPr>
          <w:rFonts w:ascii="Arial" w:hAnsi="Arial" w:cs="Arial"/>
          <w:b/>
          <w:sz w:val="28"/>
          <w:szCs w:val="28"/>
          <w:lang w:val="ro-RO"/>
        </w:rPr>
        <w:t>Nr.</w:t>
      </w:r>
      <w:r w:rsidR="008B76DE">
        <w:rPr>
          <w:rFonts w:ascii="Arial" w:hAnsi="Arial" w:cs="Arial"/>
          <w:b/>
          <w:sz w:val="28"/>
          <w:szCs w:val="28"/>
          <w:lang w:val="ro-RO"/>
        </w:rPr>
        <w:t>2842/24.11.2025</w:t>
      </w:r>
      <w:bookmarkStart w:id="0" w:name="_GoBack"/>
      <w:bookmarkEnd w:id="0"/>
    </w:p>
    <w:p w14:paraId="2FCD6027" w14:textId="77777777" w:rsidR="00FD49EE" w:rsidRPr="009503B4" w:rsidRDefault="00FD49EE" w:rsidP="00FD3AE9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  <w:color w:val="0000AF"/>
          <w:sz w:val="28"/>
          <w:szCs w:val="28"/>
          <w:lang w:val="ro-RO"/>
        </w:rPr>
      </w:pPr>
    </w:p>
    <w:p w14:paraId="74EE7E30" w14:textId="77777777" w:rsidR="00FD49EE" w:rsidRPr="009503B4" w:rsidRDefault="00FD49EE" w:rsidP="00FD3AE9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/>
          <w:bCs/>
          <w:color w:val="0000AF"/>
          <w:sz w:val="28"/>
          <w:szCs w:val="28"/>
          <w:lang w:val="ro-RO"/>
        </w:rPr>
      </w:pPr>
    </w:p>
    <w:p w14:paraId="6BF0FB89" w14:textId="61A08E2E" w:rsidR="00C91203" w:rsidRPr="009503B4" w:rsidRDefault="00C91203" w:rsidP="00FD3AE9">
      <w:pPr>
        <w:shd w:val="clear" w:color="auto" w:fill="FFFFFF"/>
        <w:spacing w:after="0" w:line="276" w:lineRule="auto"/>
        <w:jc w:val="center"/>
        <w:rPr>
          <w:rStyle w:val="do1"/>
          <w:rFonts w:ascii="Arial" w:hAnsi="Arial" w:cs="Arial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sz w:val="28"/>
          <w:szCs w:val="28"/>
          <w:lang w:val="ro-RO"/>
        </w:rPr>
        <w:t>NOTĂ DE FUNDAMENTARE</w:t>
      </w:r>
    </w:p>
    <w:p w14:paraId="3D31667E" w14:textId="529E25FC" w:rsidR="006151D5" w:rsidRPr="009503B4" w:rsidRDefault="006151D5" w:rsidP="00FD3AE9">
      <w:pPr>
        <w:shd w:val="clear" w:color="auto" w:fill="FFFFFF"/>
        <w:spacing w:after="0" w:line="276" w:lineRule="auto"/>
        <w:jc w:val="center"/>
        <w:rPr>
          <w:rStyle w:val="do1"/>
          <w:rFonts w:ascii="Arial" w:hAnsi="Arial" w:cs="Arial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sz w:val="28"/>
          <w:szCs w:val="28"/>
          <w:lang w:val="ro-RO"/>
        </w:rPr>
        <w:t>La proiectul</w:t>
      </w:r>
      <w:r w:rsidR="000B7F37" w:rsidRPr="009503B4">
        <w:rPr>
          <w:rStyle w:val="do1"/>
          <w:rFonts w:ascii="Arial" w:hAnsi="Arial" w:cs="Arial"/>
          <w:sz w:val="28"/>
          <w:szCs w:val="28"/>
          <w:lang w:val="ro-RO"/>
        </w:rPr>
        <w:t xml:space="preserve"> de hotărâ</w:t>
      </w:r>
      <w:r w:rsidRPr="009503B4">
        <w:rPr>
          <w:rStyle w:val="do1"/>
          <w:rFonts w:ascii="Arial" w:hAnsi="Arial" w:cs="Arial"/>
          <w:sz w:val="28"/>
          <w:szCs w:val="28"/>
          <w:lang w:val="ro-RO"/>
        </w:rPr>
        <w:t>re pri</w:t>
      </w:r>
      <w:r w:rsidR="000B7F37" w:rsidRPr="009503B4">
        <w:rPr>
          <w:rStyle w:val="do1"/>
          <w:rFonts w:ascii="Arial" w:hAnsi="Arial" w:cs="Arial"/>
          <w:sz w:val="28"/>
          <w:szCs w:val="28"/>
          <w:lang w:val="ro-RO"/>
        </w:rPr>
        <w:t>vind aprobarea volumului de masă lemnoasă care se va recolta î</w:t>
      </w:r>
      <w:r w:rsidR="00561E87" w:rsidRPr="009503B4">
        <w:rPr>
          <w:rStyle w:val="do1"/>
          <w:rFonts w:ascii="Arial" w:hAnsi="Arial" w:cs="Arial"/>
          <w:sz w:val="28"/>
          <w:szCs w:val="28"/>
          <w:lang w:val="ro-RO"/>
        </w:rPr>
        <w:t>n anul 20</w:t>
      </w:r>
      <w:r w:rsidR="00BC1F1B">
        <w:rPr>
          <w:rStyle w:val="do1"/>
          <w:rFonts w:ascii="Arial" w:hAnsi="Arial" w:cs="Arial"/>
          <w:sz w:val="28"/>
          <w:szCs w:val="28"/>
          <w:lang w:val="ro-RO"/>
        </w:rPr>
        <w:t>26</w:t>
      </w:r>
      <w:r w:rsidR="000B7F37" w:rsidRPr="009503B4">
        <w:rPr>
          <w:rStyle w:val="do1"/>
          <w:rFonts w:ascii="Arial" w:hAnsi="Arial" w:cs="Arial"/>
          <w:sz w:val="28"/>
          <w:szCs w:val="28"/>
          <w:lang w:val="ro-RO"/>
        </w:rPr>
        <w:t xml:space="preserve"> precum și cantitatea și destinaț</w:t>
      </w:r>
      <w:r w:rsidRPr="009503B4">
        <w:rPr>
          <w:rStyle w:val="do1"/>
          <w:rFonts w:ascii="Arial" w:hAnsi="Arial" w:cs="Arial"/>
          <w:sz w:val="28"/>
          <w:szCs w:val="28"/>
          <w:lang w:val="ro-RO"/>
        </w:rPr>
        <w:t>ia materialelor lemnoase</w:t>
      </w:r>
      <w:r w:rsidR="000B7F37" w:rsidRPr="009503B4">
        <w:rPr>
          <w:rStyle w:val="do1"/>
          <w:rFonts w:ascii="Arial" w:hAnsi="Arial" w:cs="Arial"/>
          <w:sz w:val="28"/>
          <w:szCs w:val="28"/>
          <w:lang w:val="ro-RO"/>
        </w:rPr>
        <w:t xml:space="preserve"> care pot fi vâ</w:t>
      </w:r>
      <w:r w:rsidRPr="009503B4">
        <w:rPr>
          <w:rStyle w:val="do1"/>
          <w:rFonts w:ascii="Arial" w:hAnsi="Arial" w:cs="Arial"/>
          <w:sz w:val="28"/>
          <w:szCs w:val="28"/>
          <w:lang w:val="ro-RO"/>
        </w:rPr>
        <w:t>ndute direct  corespunzator fondului forestier proprietat</w:t>
      </w:r>
      <w:r w:rsidR="003B04D4" w:rsidRPr="009503B4">
        <w:rPr>
          <w:rStyle w:val="do1"/>
          <w:rFonts w:ascii="Arial" w:hAnsi="Arial" w:cs="Arial"/>
          <w:sz w:val="28"/>
          <w:szCs w:val="28"/>
          <w:lang w:val="ro-RO"/>
        </w:rPr>
        <w:t>e publică</w:t>
      </w:r>
      <w:r w:rsidR="000B7F37" w:rsidRPr="009503B4">
        <w:rPr>
          <w:rStyle w:val="do1"/>
          <w:rFonts w:ascii="Arial" w:hAnsi="Arial" w:cs="Arial"/>
          <w:sz w:val="28"/>
          <w:szCs w:val="28"/>
          <w:lang w:val="ro-RO"/>
        </w:rPr>
        <w:t xml:space="preserve"> a municipiului Bistriț</w:t>
      </w:r>
      <w:r w:rsidRPr="009503B4">
        <w:rPr>
          <w:rStyle w:val="do1"/>
          <w:rFonts w:ascii="Arial" w:hAnsi="Arial" w:cs="Arial"/>
          <w:sz w:val="28"/>
          <w:szCs w:val="28"/>
          <w:lang w:val="ro-RO"/>
        </w:rPr>
        <w:t>a</w:t>
      </w:r>
    </w:p>
    <w:p w14:paraId="093F7826" w14:textId="19D44C51" w:rsidR="006151D5" w:rsidRPr="009503B4" w:rsidRDefault="006151D5" w:rsidP="00FD3AE9">
      <w:p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sz w:val="28"/>
          <w:szCs w:val="28"/>
          <w:lang w:val="ro-RO"/>
        </w:rPr>
      </w:pPr>
    </w:p>
    <w:p w14:paraId="62F10B37" w14:textId="79CE54CF" w:rsidR="006151D5" w:rsidRPr="009503B4" w:rsidRDefault="009F2A86" w:rsidP="00FD3AE9">
      <w:p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  <w:r w:rsidR="0069547D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ab/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Î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 conformitate cu prev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ederile art.6, alin.(1) din Hotărâ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rea</w:t>
      </w:r>
      <w:r w:rsidR="0069547D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                      nr.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715/2017 pentru aprobarea</w:t>
      </w:r>
      <w:r w:rsidR="006151D5" w:rsidRPr="009503B4">
        <w:rPr>
          <w:rStyle w:val="do1"/>
          <w:rFonts w:ascii="Arial" w:hAnsi="Arial" w:cs="Arial"/>
          <w:sz w:val="28"/>
          <w:szCs w:val="28"/>
          <w:lang w:val="ro-RO"/>
        </w:rPr>
        <w:t xml:space="preserve"> </w:t>
      </w:r>
      <w:hyperlink r:id="rId6" w:history="1">
        <w:r w:rsidR="006151D5" w:rsidRPr="009503B4">
          <w:rPr>
            <w:rStyle w:val="Hyperlink"/>
            <w:rFonts w:ascii="Arial" w:hAnsi="Arial" w:cs="Arial"/>
            <w:b w:val="0"/>
            <w:color w:val="auto"/>
            <w:sz w:val="28"/>
            <w:szCs w:val="28"/>
            <w:u w:val="none"/>
            <w:lang w:val="ro-RO"/>
          </w:rPr>
          <w:t>Regulamentului de valorificare a masei lemnoase din fondul forestier proprietate publică</w:t>
        </w:r>
      </w:hyperlink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, 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ocolul silvic care administrează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fond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ul forestier proprietate publică a unităț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ilor admin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istrativ teritoriale are obligația de a stabili, în condițiile actelor normative sus menționate, volumul de masă lemnoasă care se va recolta î</w:t>
      </w:r>
      <w:r w:rsidR="00561E87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 anul 20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>26</w:t>
      </w:r>
      <w:r w:rsidR="0069547D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iar ulterior să-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l supună aprobă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rii consiliului local reprezentant al proprietarului.</w:t>
      </w:r>
    </w:p>
    <w:p w14:paraId="54482CC6" w14:textId="32A8869B" w:rsidR="006151D5" w:rsidRPr="009503B4" w:rsidRDefault="0069547D" w:rsidP="00FD3AE9">
      <w:pPr>
        <w:shd w:val="clear" w:color="auto" w:fill="FFFFFF"/>
        <w:spacing w:after="0"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ab/>
        <w:t>Astfel</w:t>
      </w:r>
      <w:r w:rsidR="009F2A86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, ț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</w:t>
      </w:r>
      <w:r w:rsidR="009F2A86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nâ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nd cont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de  prevederile</w:t>
      </w:r>
      <w:r w:rsidR="009F2A86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Planurilor decenale de recoltă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a masei lemnoase cuprinse Amen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ajamentului silvic</w:t>
      </w:r>
      <w:r w:rsidR="009F2A86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–UP I Bistrița aferent proprietaț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</w:t>
      </w:r>
      <w:r w:rsidR="009F2A86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 p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ublice a municipiului Bistrița </w:t>
      </w:r>
      <w:r w:rsidR="009F2A86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și în baza situaț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</w:t>
      </w:r>
      <w:r w:rsidR="0047025B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ei</w:t>
      </w:r>
      <w:r w:rsidR="009F2A86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recoltării de masa lemnoasă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pe perioada de valabilitate  a amenajamentului silvic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     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>2024-2033</w:t>
      </w:r>
      <w:r w:rsidR="00FD3AE9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  <w:r w:rsidR="009F2A86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precum ș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i </w:t>
      </w:r>
      <w:r w:rsidR="009F2A86" w:rsidRPr="009503B4">
        <w:rPr>
          <w:rFonts w:ascii="Arial" w:hAnsi="Arial" w:cs="Arial"/>
          <w:bCs/>
          <w:sz w:val="28"/>
          <w:szCs w:val="28"/>
          <w:lang w:val="ro-RO"/>
        </w:rPr>
        <w:t>î</w:t>
      </w:r>
      <w:r w:rsidR="006151D5" w:rsidRPr="009503B4">
        <w:rPr>
          <w:rFonts w:ascii="Arial" w:hAnsi="Arial" w:cs="Arial"/>
          <w:bCs/>
          <w:sz w:val="28"/>
          <w:szCs w:val="28"/>
          <w:lang w:val="ro-RO"/>
        </w:rPr>
        <w:t>n ve</w:t>
      </w:r>
      <w:r w:rsidR="009F2A86" w:rsidRPr="009503B4">
        <w:rPr>
          <w:rFonts w:ascii="Arial" w:hAnsi="Arial" w:cs="Arial"/>
          <w:bCs/>
          <w:sz w:val="28"/>
          <w:szCs w:val="28"/>
          <w:lang w:val="ro-RO"/>
        </w:rPr>
        <w:t>derea unei bune gospodariri a pădurilor proprietate publică a municipiului Bistriț</w:t>
      </w:r>
      <w:r w:rsidR="006151D5" w:rsidRPr="009503B4">
        <w:rPr>
          <w:rFonts w:ascii="Arial" w:hAnsi="Arial" w:cs="Arial"/>
          <w:bCs/>
          <w:sz w:val="28"/>
          <w:szCs w:val="28"/>
          <w:lang w:val="ro-RO"/>
        </w:rPr>
        <w:t>a, pentr</w:t>
      </w:r>
      <w:r w:rsidR="009F2A86" w:rsidRPr="009503B4">
        <w:rPr>
          <w:rFonts w:ascii="Arial" w:hAnsi="Arial" w:cs="Arial"/>
          <w:bCs/>
          <w:sz w:val="28"/>
          <w:szCs w:val="28"/>
          <w:lang w:val="ro-RO"/>
        </w:rPr>
        <w:t>u conservarea resurselor de masă lemnoasă și î</w:t>
      </w:r>
      <w:r w:rsidR="006151D5" w:rsidRPr="009503B4">
        <w:rPr>
          <w:rFonts w:ascii="Arial" w:hAnsi="Arial" w:cs="Arial"/>
          <w:bCs/>
          <w:sz w:val="28"/>
          <w:szCs w:val="28"/>
          <w:lang w:val="ro-RO"/>
        </w:rPr>
        <w:t>n vederea unui management</w:t>
      </w:r>
      <w:r w:rsidR="009F2A86" w:rsidRPr="009503B4">
        <w:rPr>
          <w:rFonts w:ascii="Arial" w:hAnsi="Arial" w:cs="Arial"/>
          <w:bCs/>
          <w:sz w:val="28"/>
          <w:szCs w:val="28"/>
          <w:lang w:val="ro-RO"/>
        </w:rPr>
        <w:t xml:space="preserve"> performant corelat cu cererea ș</w:t>
      </w:r>
      <w:r w:rsidR="006151D5" w:rsidRPr="009503B4">
        <w:rPr>
          <w:rFonts w:ascii="Arial" w:hAnsi="Arial" w:cs="Arial"/>
          <w:bCs/>
          <w:sz w:val="28"/>
          <w:szCs w:val="28"/>
          <w:lang w:val="ro-RO"/>
        </w:rPr>
        <w:t xml:space="preserve">i oferta de pe </w:t>
      </w:r>
      <w:r w:rsidR="009F2A86" w:rsidRPr="009503B4">
        <w:rPr>
          <w:rFonts w:ascii="Arial" w:hAnsi="Arial" w:cs="Arial"/>
          <w:bCs/>
          <w:sz w:val="28"/>
          <w:szCs w:val="28"/>
          <w:lang w:val="ro-RO"/>
        </w:rPr>
        <w:t>piața lem</w:t>
      </w:r>
      <w:r w:rsidRPr="009503B4">
        <w:rPr>
          <w:rFonts w:ascii="Arial" w:hAnsi="Arial" w:cs="Arial"/>
          <w:bCs/>
          <w:sz w:val="28"/>
          <w:szCs w:val="28"/>
          <w:lang w:val="ro-RO"/>
        </w:rPr>
        <w:t>nului ș</w:t>
      </w:r>
      <w:r w:rsidR="009F2A86" w:rsidRPr="009503B4">
        <w:rPr>
          <w:rFonts w:ascii="Arial" w:hAnsi="Arial" w:cs="Arial"/>
          <w:bCs/>
          <w:sz w:val="28"/>
          <w:szCs w:val="28"/>
          <w:lang w:val="ro-RO"/>
        </w:rPr>
        <w:t>i ținâ</w:t>
      </w:r>
      <w:r w:rsidR="006151D5" w:rsidRPr="009503B4">
        <w:rPr>
          <w:rFonts w:ascii="Arial" w:hAnsi="Arial" w:cs="Arial"/>
          <w:bCs/>
          <w:sz w:val="28"/>
          <w:szCs w:val="28"/>
          <w:lang w:val="ro-RO"/>
        </w:rPr>
        <w:t xml:space="preserve">nd cont de prvederile </w:t>
      </w:r>
      <w:r w:rsidR="009F2A86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documentaț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iei asumate de certifica</w:t>
      </w:r>
      <w:r w:rsidR="009F2A86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re a managementului forestier, î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 sistem FSC®</w:t>
      </w:r>
      <w:r w:rsidR="009F2A86" w:rsidRPr="009503B4">
        <w:rPr>
          <w:rFonts w:ascii="Arial" w:hAnsi="Arial" w:cs="Arial"/>
          <w:bCs/>
          <w:sz w:val="28"/>
          <w:szCs w:val="28"/>
          <w:lang w:val="ro-RO"/>
        </w:rPr>
        <w:t>, pro</w:t>
      </w:r>
      <w:r w:rsidR="003B04D4" w:rsidRPr="009503B4">
        <w:rPr>
          <w:rFonts w:ascii="Arial" w:hAnsi="Arial" w:cs="Arial"/>
          <w:bCs/>
          <w:sz w:val="28"/>
          <w:szCs w:val="28"/>
          <w:lang w:val="ro-RO"/>
        </w:rPr>
        <w:t>punem urmatoarea cotă de recoltă</w:t>
      </w:r>
      <w:r w:rsidR="009F2A86" w:rsidRPr="009503B4">
        <w:rPr>
          <w:rFonts w:ascii="Arial" w:hAnsi="Arial" w:cs="Arial"/>
          <w:bCs/>
          <w:sz w:val="28"/>
          <w:szCs w:val="28"/>
          <w:lang w:val="ro-RO"/>
        </w:rPr>
        <w:t xml:space="preserve"> aferentă</w:t>
      </w:r>
      <w:r w:rsidR="00BC1F1B">
        <w:rPr>
          <w:rFonts w:ascii="Arial" w:hAnsi="Arial" w:cs="Arial"/>
          <w:bCs/>
          <w:sz w:val="28"/>
          <w:szCs w:val="28"/>
          <w:lang w:val="ro-RO"/>
        </w:rPr>
        <w:t xml:space="preserve"> anului 2026</w:t>
      </w:r>
      <w:r w:rsidR="006151D5" w:rsidRPr="009503B4">
        <w:rPr>
          <w:rFonts w:ascii="Arial" w:hAnsi="Arial" w:cs="Arial"/>
          <w:bCs/>
          <w:sz w:val="28"/>
          <w:szCs w:val="28"/>
          <w:lang w:val="ro-RO"/>
        </w:rPr>
        <w:t xml:space="preserve"> :</w:t>
      </w:r>
    </w:p>
    <w:p w14:paraId="6FEA8211" w14:textId="7ACFDB38" w:rsidR="006151D5" w:rsidRPr="009503B4" w:rsidRDefault="006151D5" w:rsidP="00FD3AE9">
      <w:pPr>
        <w:pStyle w:val="ListParagraph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Produse principale(inclusiv accidental</w:t>
      </w:r>
      <w:r w:rsidR="00F33A4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e1)                    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  9.110</w:t>
      </w:r>
      <w:r w:rsidR="00FD49EE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mc</w:t>
      </w:r>
    </w:p>
    <w:p w14:paraId="128CB3B9" w14:textId="341DE798" w:rsidR="006151D5" w:rsidRPr="009503B4" w:rsidRDefault="006151D5" w:rsidP="00FD3AE9">
      <w:pPr>
        <w:pStyle w:val="ListParagraph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Produse secundare(inclusiv accid</w:t>
      </w:r>
      <w:r w:rsidR="00F33A4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entale2)                   </w:t>
      </w:r>
      <w:r w:rsidR="00FD3AE9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  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>1.645</w:t>
      </w:r>
      <w:r w:rsidR="00FD49EE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mc</w:t>
      </w:r>
    </w:p>
    <w:p w14:paraId="3AD78943" w14:textId="4BB394C0" w:rsidR="006151D5" w:rsidRPr="009503B4" w:rsidRDefault="006151D5" w:rsidP="00FD3AE9">
      <w:pPr>
        <w:pStyle w:val="ListParagraph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Produse de igiena                                                     </w:t>
      </w:r>
      <w:r w:rsidR="00821172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   </w:t>
      </w:r>
      <w:r w:rsidR="00FD49EE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  </w:t>
      </w:r>
      <w:r w:rsidR="00FD3AE9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     </w:t>
      </w:r>
      <w:r w:rsidR="00821172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0</w:t>
      </w:r>
      <w:r w:rsidR="00FD3AE9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mc</w:t>
      </w:r>
    </w:p>
    <w:p w14:paraId="79B9ACFF" w14:textId="36E85614" w:rsidR="006151D5" w:rsidRPr="009503B4" w:rsidRDefault="009C5823" w:rsidP="00FD3AE9">
      <w:pPr>
        <w:pStyle w:val="ListParagraph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Tă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ieri de conservare                                                    </w:t>
      </w:r>
      <w:r w:rsidR="00FD49EE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   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  <w:r w:rsidR="00FD3AE9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    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  <w:r w:rsidR="00821172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0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mc</w:t>
      </w:r>
    </w:p>
    <w:p w14:paraId="632EB4C9" w14:textId="7EBABBCD" w:rsidR="006151D5" w:rsidRPr="009503B4" w:rsidRDefault="006151D5" w:rsidP="00FD3AE9">
      <w:pPr>
        <w:pStyle w:val="ListParagraph"/>
        <w:shd w:val="clear" w:color="auto" w:fill="FFFFFF"/>
        <w:spacing w:after="0" w:line="276" w:lineRule="auto"/>
        <w:ind w:left="450"/>
        <w:jc w:val="both"/>
        <w:rPr>
          <w:rStyle w:val="do1"/>
          <w:rFonts w:ascii="Arial" w:hAnsi="Arial" w:cs="Arial"/>
          <w:b w:val="0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TOTAL                                        </w:t>
      </w:r>
      <w:r w:rsidR="00F33A4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                        </w:t>
      </w:r>
      <w:r w:rsidR="00FD3AE9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       </w:t>
      </w:r>
      <w:r w:rsidR="00F33A4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 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>10.857</w:t>
      </w:r>
      <w:r w:rsidR="00FD49EE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mc</w:t>
      </w:r>
    </w:p>
    <w:p w14:paraId="11DA707E" w14:textId="77777777" w:rsidR="006151D5" w:rsidRPr="009503B4" w:rsidRDefault="006151D5" w:rsidP="00FD3AE9">
      <w:pPr>
        <w:pStyle w:val="ListParagraph"/>
        <w:shd w:val="clear" w:color="auto" w:fill="FFFFFF"/>
        <w:spacing w:after="0" w:line="276" w:lineRule="auto"/>
        <w:ind w:left="450"/>
        <w:jc w:val="both"/>
        <w:rPr>
          <w:rStyle w:val="do1"/>
          <w:rFonts w:ascii="Arial" w:hAnsi="Arial" w:cs="Arial"/>
          <w:b w:val="0"/>
          <w:sz w:val="28"/>
          <w:szCs w:val="28"/>
          <w:lang w:val="ro-RO"/>
        </w:rPr>
      </w:pPr>
    </w:p>
    <w:p w14:paraId="041A53B7" w14:textId="27554DEE" w:rsidR="006151D5" w:rsidRPr="009503B4" w:rsidRDefault="006151D5" w:rsidP="00FD3AE9">
      <w:p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D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atele de mai sus sunt in stransă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corelatie cu prevederile Amenaj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amentului silvic î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>n vigoare (2024-2033</w:t>
      </w:r>
      <w:r w:rsidR="00FD3AE9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)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.</w:t>
      </w:r>
    </w:p>
    <w:p w14:paraId="010A40F7" w14:textId="09FEFDE8" w:rsidR="006151D5" w:rsidRPr="009503B4" w:rsidRDefault="006151D5" w:rsidP="00FD3AE9">
      <w:p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lastRenderedPageBreak/>
        <w:t xml:space="preserve"> Modul de 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valorificare a masei lemnoase, î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 conformitate cu art.4 din HGR 715/20</w:t>
      </w:r>
      <w:r w:rsidR="00F33A4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17 se propune a fi  astfel : 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1.740 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mc valorifi</w:t>
      </w:r>
      <w:r w:rsidR="0069547D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caț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 din faza “picior” ș</w:t>
      </w:r>
      <w:r w:rsidR="00F33A4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i </w:t>
      </w:r>
      <w:r w:rsidR="00FD49EE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  <w:r w:rsidR="0069547D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din diverse faze :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>6,633</w:t>
      </w:r>
      <w:r w:rsidR="00FD49EE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m</w:t>
      </w:r>
      <w:r w:rsidR="0069547D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c–din “apropiat”, mc ș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>i 2.484</w:t>
      </w:r>
      <w:r w:rsidR="00FD3AE9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din “fasonat”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;</w:t>
      </w:r>
    </w:p>
    <w:p w14:paraId="016B0107" w14:textId="43039398" w:rsidR="006675A4" w:rsidRPr="009503B4" w:rsidRDefault="006675A4" w:rsidP="00FD3AE9">
      <w:p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sz w:val="28"/>
          <w:szCs w:val="28"/>
          <w:lang w:val="ro-RO"/>
        </w:rPr>
        <w:t xml:space="preserve">  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În ceeace priveș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te modalitatea de valorifica</w:t>
      </w:r>
      <w:r w:rsidR="00057EF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re a masei lemnoase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, corespunză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tor art.45 , alin. (13) d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in HGR 715/2017 , trebuie avut î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 vedere urmatoarele aspecte :</w:t>
      </w:r>
    </w:p>
    <w:p w14:paraId="01130CFD" w14:textId="6D581CC0" w:rsidR="006675A4" w:rsidRPr="009503B4" w:rsidRDefault="006675A4" w:rsidP="00FD3AE9">
      <w:pPr>
        <w:pStyle w:val="ListParagraph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Ocolu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l Silvic al municipiului Bistriț</w:t>
      </w:r>
      <w:r w:rsidR="00057EF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a RA administrează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fondul forestier </w:t>
      </w:r>
      <w:r w:rsidR="00E955B8" w:rsidRPr="009503B4">
        <w:rPr>
          <w:rStyle w:val="do1"/>
          <w:rFonts w:ascii="Arial" w:hAnsi="Arial" w:cs="Arial"/>
          <w:b w:val="0"/>
          <w:i/>
          <w:sz w:val="28"/>
          <w:szCs w:val="28"/>
          <w:u w:val="single"/>
          <w:lang w:val="ro-RO"/>
        </w:rPr>
        <w:t>proprietate publică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a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municipiului Bistrița ș</w:t>
      </w:r>
      <w:r w:rsidR="0047025B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 a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comunei Livezile </w:t>
      </w:r>
    </w:p>
    <w:p w14:paraId="52E601AA" w14:textId="2FC3610E" w:rsidR="006675A4" w:rsidRPr="009503B4" w:rsidRDefault="00E955B8" w:rsidP="00FD3AE9">
      <w:pPr>
        <w:pStyle w:val="ListParagraph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i/>
          <w:sz w:val="28"/>
          <w:szCs w:val="28"/>
          <w:u w:val="single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Modul de organizare și funcț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ionare al 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ocolului silvic ca regie publică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presupune respectarea unor criterii </w:t>
      </w:r>
      <w:r w:rsidR="006675A4" w:rsidRPr="009503B4">
        <w:rPr>
          <w:rStyle w:val="do1"/>
          <w:rFonts w:ascii="Arial" w:hAnsi="Arial" w:cs="Arial"/>
          <w:b w:val="0"/>
          <w:i/>
          <w:sz w:val="28"/>
          <w:szCs w:val="28"/>
          <w:u w:val="single"/>
          <w:lang w:val="ro-RO"/>
        </w:rPr>
        <w:t xml:space="preserve">economice 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, </w:t>
      </w:r>
      <w:r w:rsidR="006675A4" w:rsidRPr="009503B4">
        <w:rPr>
          <w:rStyle w:val="do1"/>
          <w:rFonts w:ascii="Arial" w:hAnsi="Arial" w:cs="Arial"/>
          <w:b w:val="0"/>
          <w:i/>
          <w:sz w:val="28"/>
          <w:szCs w:val="28"/>
          <w:u w:val="single"/>
          <w:lang w:val="ro-RO"/>
        </w:rPr>
        <w:t>sociale</w:t>
      </w:r>
      <w:r w:rsidR="00057EF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ș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i </w:t>
      </w:r>
      <w:r w:rsidR="006675A4" w:rsidRPr="009503B4">
        <w:rPr>
          <w:rStyle w:val="do1"/>
          <w:rFonts w:ascii="Arial" w:hAnsi="Arial" w:cs="Arial"/>
          <w:b w:val="0"/>
          <w:i/>
          <w:sz w:val="28"/>
          <w:szCs w:val="28"/>
          <w:u w:val="single"/>
          <w:lang w:val="ro-RO"/>
        </w:rPr>
        <w:t xml:space="preserve">de mediu 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așa cum este prevazut î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 Planul de administrare aprobat ;</w:t>
      </w:r>
    </w:p>
    <w:p w14:paraId="5CDAA75A" w14:textId="1B7325CF" w:rsidR="006675A4" w:rsidRPr="009503B4" w:rsidRDefault="00E955B8" w:rsidP="00FD3AE9">
      <w:pPr>
        <w:pStyle w:val="ListParagraph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i/>
          <w:sz w:val="28"/>
          <w:szCs w:val="28"/>
          <w:u w:val="single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În conformitate cu cele arătate mai sus trebuie găsit un echilibru între obț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inerea de profit,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asigurarea necesitaților comunitaților locale precum ș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 mai ales respectarea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legislatiei silvice, de mediu și a criteriilor asumate FSC®, î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 cee</w:t>
      </w:r>
      <w:r w:rsidR="0047025B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a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ce priveș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te impactul semnificativ asupra mediului prin activitatea de exploatare forestiera.</w:t>
      </w:r>
    </w:p>
    <w:p w14:paraId="4B52FFBC" w14:textId="4DADFF4A" w:rsidR="006675A4" w:rsidRPr="009503B4" w:rsidRDefault="00057EFF" w:rsidP="00FD3AE9">
      <w:pPr>
        <w:pStyle w:val="ListParagraph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i/>
          <w:sz w:val="28"/>
          <w:szCs w:val="28"/>
          <w:u w:val="single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Preveder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ile leg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ale, în vigoare la această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data, ref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eritoare la proprietatea publică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(HGR 715/2017) surprind doua aspecte importante : asigurarea cu prior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itate cu lemn de foc a comunitaților locale precum și valorificarea superioară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a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lemnului de lucru prin licitații că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t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re agenț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ii economici (lemn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ul de lucru cu diametrul la capătul subț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ire mai mare de 24 cm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, respectiv sortimentele dimens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ionale G1 ș</w:t>
      </w:r>
      <w:r w:rsidR="00E955B8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 G2 din APV –urile î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ntocmite);</w:t>
      </w:r>
    </w:p>
    <w:p w14:paraId="4A29B98B" w14:textId="63382DD9" w:rsidR="006675A4" w:rsidRPr="009503B4" w:rsidRDefault="009E68B5" w:rsidP="00FD3AE9">
      <w:pPr>
        <w:pStyle w:val="ListParagraph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i/>
          <w:sz w:val="28"/>
          <w:szCs w:val="28"/>
          <w:u w:val="single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Ținând cont de lista de partizi î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ntoc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mită</w:t>
      </w:r>
      <w:r w:rsidR="00F33A4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pentru anul 20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>26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, î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 conformitate cu prevederile Ame</w:t>
      </w:r>
      <w:r w:rsidR="000B0ABE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najamentului silvic, de necesităț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ile de lemn pentru foc a populației și a instituțiilor locale, de necesitațile de lemn de lucru a comunitați locale precum ș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 pentru o valorificare superi</w:t>
      </w:r>
      <w:r w:rsidR="000B0ABE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oară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se propune ca exploatarea și deci valorificarea să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se faca difer</w:t>
      </w:r>
      <w:r w:rsidR="00057EF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ențiat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, atâ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t din faza picior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ș</w:t>
      </w:r>
      <w:r w:rsidR="00FD3AE9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 drum auto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către age</w:t>
      </w:r>
      <w:r w:rsidR="00057EF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nți economici cât și din “faze”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, către populație , instituții publice ș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 nevoi locale</w:t>
      </w:r>
      <w:r w:rsidR="00057EF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.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</w:p>
    <w:p w14:paraId="3DBFF911" w14:textId="12DAE3A2" w:rsidR="006675A4" w:rsidRPr="009503B4" w:rsidRDefault="009E68B5" w:rsidP="00FD3AE9">
      <w:pPr>
        <w:pStyle w:val="ListParagraph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i/>
          <w:sz w:val="28"/>
          <w:szCs w:val="28"/>
          <w:u w:val="single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se constată ca în situația în care s-ar valorifica, către agenț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ii economici toata cantitatea de material lemnos – l</w:t>
      </w:r>
      <w:r w:rsidR="00057EF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emn lucru G1+G2</w:t>
      </w:r>
      <w:r w:rsidR="000B0ABE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, diferenț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a de material lemnos nu ar putea asigura </w:t>
      </w:r>
      <w:r w:rsidR="000B0ABE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necesarul de lemn pentru populație instituții publice ș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 nevoi locale;</w:t>
      </w:r>
    </w:p>
    <w:p w14:paraId="1BEA4257" w14:textId="557DAA4A" w:rsidR="00361BE1" w:rsidRPr="00BC1F1B" w:rsidRDefault="000B0ABE" w:rsidP="00BC1F1B">
      <w:pPr>
        <w:pStyle w:val="ListParagraph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Arial" w:hAnsi="Arial" w:cs="Arial"/>
          <w:bCs/>
          <w:i/>
          <w:sz w:val="28"/>
          <w:szCs w:val="28"/>
          <w:u w:val="single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În vederea asigurării cu lemn pentru încalzire a locuințelor/sediilor, destinat  populației și instituț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iilor publice p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recum ș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 a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necesarului de lemn de lucru către aceiaș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i destinatari 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este necesar a se valorifica, către cei sus numiți ș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 o parte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din sortimentul industrial G2 ș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 uneori chia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r 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lastRenderedPageBreak/>
        <w:t>G1(partizi cu arbori dispersaț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i) respectiv lemn de lucru cu diametrul la capatul s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ubț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ire mai mare de 24 cm.</w:t>
      </w:r>
    </w:p>
    <w:p w14:paraId="18DCB716" w14:textId="35017D1C" w:rsidR="006675A4" w:rsidRPr="009503B4" w:rsidRDefault="00297D77" w:rsidP="00FD3AE9">
      <w:pPr>
        <w:pStyle w:val="ListParagraph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Î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 conformitate cu cele ar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ă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tate mai sus se propune ca din totalul masei le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mnoase de exploatat î</w:t>
      </w:r>
      <w:r w:rsidR="00F33A4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 anul 20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>26</w:t>
      </w:r>
      <w:r w:rsidR="00F33A4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, respectiv 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>10.857</w:t>
      </w:r>
      <w:r w:rsidR="00FD49EE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  <w:r w:rsidR="00F33A4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mc , 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>5,652</w:t>
      </w:r>
      <w:r w:rsidR="00B271C0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mc să fie valorificati prin vâ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nzare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directă că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tre inst</w:t>
      </w:r>
      <w:r w:rsidR="0070134B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itute publice , persoane fizice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, perso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an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e fizice autoriz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ate, intreprinderi individuale ș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i 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intreprinderi familiale, asociații și fundaț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ii, conform art. 45 , din HGR 7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15/2017; din cantitatea sus menționată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 150 mc</w:t>
      </w:r>
      <w:r w:rsidR="0070134B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vor fi destinaț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 institu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ț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>iilor publice , 3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00 mc pentru nev</w:t>
      </w:r>
      <w:r w:rsidR="0070134B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oi locale iar diferenț</w:t>
      </w:r>
      <w:r w:rsidR="00F33A4F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a de 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>5,202</w:t>
      </w:r>
      <w:r w:rsidR="00FD49EE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mc s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e pot oferi persoanelor fizice în scopul încalzirii locuinț</w:t>
      </w:r>
      <w:r w:rsidR="006675A4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elor.</w:t>
      </w:r>
    </w:p>
    <w:p w14:paraId="2D75C870" w14:textId="5B8B30AA" w:rsidR="006151D5" w:rsidRPr="009503B4" w:rsidRDefault="006151D5" w:rsidP="00FD3AE9">
      <w:p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sz w:val="28"/>
          <w:szCs w:val="28"/>
          <w:lang w:val="ro-RO"/>
        </w:rPr>
      </w:pPr>
    </w:p>
    <w:p w14:paraId="2FA47C17" w14:textId="77777777" w:rsidR="00FE21C0" w:rsidRPr="009503B4" w:rsidRDefault="00FE21C0" w:rsidP="00FD3AE9">
      <w:pPr>
        <w:shd w:val="clear" w:color="auto" w:fill="FFFFFF"/>
        <w:spacing w:after="0" w:line="276" w:lineRule="auto"/>
        <w:jc w:val="both"/>
        <w:rPr>
          <w:rStyle w:val="do1"/>
          <w:rFonts w:ascii="Arial" w:hAnsi="Arial" w:cs="Arial"/>
          <w:b w:val="0"/>
          <w:sz w:val="28"/>
          <w:szCs w:val="28"/>
          <w:lang w:val="ro-RO"/>
        </w:rPr>
      </w:pPr>
    </w:p>
    <w:p w14:paraId="4DFB0789" w14:textId="336C64B9" w:rsidR="006151D5" w:rsidRPr="009503B4" w:rsidRDefault="006151D5" w:rsidP="00FE21C0">
      <w:pPr>
        <w:shd w:val="clear" w:color="auto" w:fill="FFFFFF"/>
        <w:spacing w:after="0" w:line="276" w:lineRule="auto"/>
        <w:jc w:val="center"/>
        <w:rPr>
          <w:rStyle w:val="do1"/>
          <w:rFonts w:ascii="Arial" w:hAnsi="Arial" w:cs="Arial"/>
          <w:b w:val="0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OCOLUL SILVIC AL MUNICIPIULU</w:t>
      </w:r>
      <w:r w:rsidR="00297D77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I</w:t>
      </w:r>
      <w:r w:rsidR="00FE21C0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 </w:t>
      </w:r>
      <w:r w:rsidR="00297D77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BISTRIȚ</w:t>
      </w: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A RA</w:t>
      </w:r>
    </w:p>
    <w:p w14:paraId="325CFEE4" w14:textId="77777777" w:rsidR="006151D5" w:rsidRPr="009503B4" w:rsidRDefault="006151D5" w:rsidP="00FD3AE9">
      <w:pPr>
        <w:pStyle w:val="ListParagraph"/>
        <w:shd w:val="clear" w:color="auto" w:fill="FFFFFF"/>
        <w:spacing w:after="0" w:line="276" w:lineRule="auto"/>
        <w:ind w:left="450"/>
        <w:jc w:val="both"/>
        <w:rPr>
          <w:rStyle w:val="do1"/>
          <w:rFonts w:ascii="Arial" w:hAnsi="Arial" w:cs="Arial"/>
          <w:b w:val="0"/>
          <w:sz w:val="28"/>
          <w:szCs w:val="28"/>
          <w:lang w:val="ro-RO"/>
        </w:rPr>
      </w:pPr>
    </w:p>
    <w:p w14:paraId="34AB4ECA" w14:textId="7DBB097D" w:rsidR="006151D5" w:rsidRPr="009503B4" w:rsidRDefault="00297D77" w:rsidP="00FE21C0">
      <w:pPr>
        <w:pStyle w:val="ListParagraph"/>
        <w:shd w:val="clear" w:color="auto" w:fill="FFFFFF"/>
        <w:spacing w:after="0" w:line="276" w:lineRule="auto"/>
        <w:ind w:left="450"/>
        <w:jc w:val="center"/>
        <w:rPr>
          <w:rStyle w:val="do1"/>
          <w:rFonts w:ascii="Arial" w:hAnsi="Arial" w:cs="Arial"/>
          <w:b w:val="0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Ș</w:t>
      </w:r>
      <w:r w:rsidR="006151D5"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>EF OCOL</w:t>
      </w:r>
    </w:p>
    <w:p w14:paraId="2AFA6CAE" w14:textId="7294A498" w:rsidR="006151D5" w:rsidRPr="009503B4" w:rsidRDefault="006151D5" w:rsidP="00FE21C0">
      <w:pPr>
        <w:pStyle w:val="ListParagraph"/>
        <w:shd w:val="clear" w:color="auto" w:fill="FFFFFF"/>
        <w:spacing w:after="0" w:line="276" w:lineRule="auto"/>
        <w:ind w:left="450"/>
        <w:jc w:val="center"/>
        <w:rPr>
          <w:rStyle w:val="do1"/>
          <w:rFonts w:ascii="Arial" w:hAnsi="Arial" w:cs="Arial"/>
          <w:b w:val="0"/>
          <w:sz w:val="28"/>
          <w:szCs w:val="28"/>
          <w:lang w:val="ro-RO"/>
        </w:rPr>
      </w:pPr>
      <w:r w:rsidRPr="009503B4">
        <w:rPr>
          <w:rStyle w:val="do1"/>
          <w:rFonts w:ascii="Arial" w:hAnsi="Arial" w:cs="Arial"/>
          <w:b w:val="0"/>
          <w:sz w:val="28"/>
          <w:szCs w:val="28"/>
          <w:lang w:val="ro-RO"/>
        </w:rPr>
        <w:t xml:space="preserve">ING. </w:t>
      </w:r>
      <w:r w:rsidR="00BC1F1B">
        <w:rPr>
          <w:rStyle w:val="do1"/>
          <w:rFonts w:ascii="Arial" w:hAnsi="Arial" w:cs="Arial"/>
          <w:b w:val="0"/>
          <w:sz w:val="28"/>
          <w:szCs w:val="28"/>
          <w:lang w:val="ro-RO"/>
        </w:rPr>
        <w:t>VALEA OVIDIU LUCIAN</w:t>
      </w:r>
    </w:p>
    <w:sectPr w:rsidR="006151D5" w:rsidRPr="009503B4" w:rsidSect="00367DA5">
      <w:pgSz w:w="11907" w:h="16839" w:code="9"/>
      <w:pgMar w:top="1440" w:right="864" w:bottom="14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A24DD"/>
    <w:multiLevelType w:val="hybridMultilevel"/>
    <w:tmpl w:val="32FEB59E"/>
    <w:lvl w:ilvl="0" w:tplc="FC061A60">
      <w:numFmt w:val="bullet"/>
      <w:lvlText w:val="-"/>
      <w:lvlJc w:val="left"/>
      <w:pPr>
        <w:ind w:left="45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64"/>
    <w:rsid w:val="00003F71"/>
    <w:rsid w:val="00022434"/>
    <w:rsid w:val="00040375"/>
    <w:rsid w:val="00057EFF"/>
    <w:rsid w:val="000B0ABE"/>
    <w:rsid w:val="000B7F37"/>
    <w:rsid w:val="000C069C"/>
    <w:rsid w:val="000F7D99"/>
    <w:rsid w:val="00185F34"/>
    <w:rsid w:val="001A21A9"/>
    <w:rsid w:val="001B56F3"/>
    <w:rsid w:val="00232195"/>
    <w:rsid w:val="00253068"/>
    <w:rsid w:val="00273009"/>
    <w:rsid w:val="002902DD"/>
    <w:rsid w:val="00297D77"/>
    <w:rsid w:val="00355F37"/>
    <w:rsid w:val="00361BE1"/>
    <w:rsid w:val="00367DA5"/>
    <w:rsid w:val="00391A4E"/>
    <w:rsid w:val="003B04D4"/>
    <w:rsid w:val="003C1FB7"/>
    <w:rsid w:val="003D7C08"/>
    <w:rsid w:val="003E5E91"/>
    <w:rsid w:val="00420B6A"/>
    <w:rsid w:val="00434525"/>
    <w:rsid w:val="00466538"/>
    <w:rsid w:val="0047025B"/>
    <w:rsid w:val="004C493B"/>
    <w:rsid w:val="00561E87"/>
    <w:rsid w:val="00583E3C"/>
    <w:rsid w:val="005B2A14"/>
    <w:rsid w:val="005B2CE7"/>
    <w:rsid w:val="005B35D7"/>
    <w:rsid w:val="005B740E"/>
    <w:rsid w:val="005C222E"/>
    <w:rsid w:val="005D4F28"/>
    <w:rsid w:val="006151D5"/>
    <w:rsid w:val="0064014A"/>
    <w:rsid w:val="006675A4"/>
    <w:rsid w:val="006763C3"/>
    <w:rsid w:val="0068004C"/>
    <w:rsid w:val="0069547D"/>
    <w:rsid w:val="006C5BFF"/>
    <w:rsid w:val="006D0570"/>
    <w:rsid w:val="0070134B"/>
    <w:rsid w:val="0070740C"/>
    <w:rsid w:val="00777FB8"/>
    <w:rsid w:val="00821172"/>
    <w:rsid w:val="008A7723"/>
    <w:rsid w:val="008B30A7"/>
    <w:rsid w:val="008B76DE"/>
    <w:rsid w:val="00900AD8"/>
    <w:rsid w:val="00922A69"/>
    <w:rsid w:val="00930666"/>
    <w:rsid w:val="0094452A"/>
    <w:rsid w:val="009503B4"/>
    <w:rsid w:val="009C1C90"/>
    <w:rsid w:val="009C5823"/>
    <w:rsid w:val="009E36E7"/>
    <w:rsid w:val="009E68B5"/>
    <w:rsid w:val="009F01FF"/>
    <w:rsid w:val="009F2A86"/>
    <w:rsid w:val="00A11F0B"/>
    <w:rsid w:val="00A1613D"/>
    <w:rsid w:val="00A72526"/>
    <w:rsid w:val="00AD7449"/>
    <w:rsid w:val="00B0252B"/>
    <w:rsid w:val="00B2359F"/>
    <w:rsid w:val="00B271C0"/>
    <w:rsid w:val="00B43FF8"/>
    <w:rsid w:val="00B46296"/>
    <w:rsid w:val="00B64E20"/>
    <w:rsid w:val="00B96498"/>
    <w:rsid w:val="00BB1F3C"/>
    <w:rsid w:val="00BC1F1B"/>
    <w:rsid w:val="00BD2364"/>
    <w:rsid w:val="00BD7F94"/>
    <w:rsid w:val="00C56A56"/>
    <w:rsid w:val="00C91203"/>
    <w:rsid w:val="00CD2149"/>
    <w:rsid w:val="00CE1796"/>
    <w:rsid w:val="00D27BA2"/>
    <w:rsid w:val="00D3077A"/>
    <w:rsid w:val="00DA4330"/>
    <w:rsid w:val="00E4776E"/>
    <w:rsid w:val="00E955B8"/>
    <w:rsid w:val="00EB0420"/>
    <w:rsid w:val="00F24DE9"/>
    <w:rsid w:val="00F33A4F"/>
    <w:rsid w:val="00F6053B"/>
    <w:rsid w:val="00F74E46"/>
    <w:rsid w:val="00FA7A09"/>
    <w:rsid w:val="00FD3AE9"/>
    <w:rsid w:val="00FD49EE"/>
    <w:rsid w:val="00FE21C0"/>
    <w:rsid w:val="00FF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30FA9"/>
  <w15:chartTrackingRefBased/>
  <w15:docId w15:val="{0612691D-8616-4D57-ADFA-F75C4A37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24DE9"/>
    <w:rPr>
      <w:b/>
      <w:bCs/>
      <w:color w:val="333399"/>
      <w:u w:val="single"/>
    </w:rPr>
  </w:style>
  <w:style w:type="character" w:customStyle="1" w:styleId="do1">
    <w:name w:val="do1"/>
    <w:basedOn w:val="DefaultParagraphFont"/>
    <w:rsid w:val="00F24DE9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3D7C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7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6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0756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1947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64659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63499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75508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11641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1463890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1777671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drept.ro/00173888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8D70F-732B-471E-80F4-AD0F238B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810</Words>
  <Characters>4618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razvan</dc:creator>
  <cp:keywords/>
  <dc:description/>
  <cp:lastModifiedBy>USER</cp:lastModifiedBy>
  <cp:revision>43</cp:revision>
  <cp:lastPrinted>2025-11-26T11:16:00Z</cp:lastPrinted>
  <dcterms:created xsi:type="dcterms:W3CDTF">2020-11-16T07:57:00Z</dcterms:created>
  <dcterms:modified xsi:type="dcterms:W3CDTF">2025-11-26T11:16:00Z</dcterms:modified>
</cp:coreProperties>
</file>